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5C" w:rsidRPr="00EB5683" w:rsidRDefault="0071585C" w:rsidP="0071585C">
      <w:pPr>
        <w:jc w:val="both"/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 xml:space="preserve">Na podlagi 3. člena </w:t>
      </w:r>
      <w:r w:rsidR="00FF7F5A" w:rsidRPr="002506D6">
        <w:rPr>
          <w:rFonts w:ascii="Arial" w:hAnsi="Arial" w:cs="Arial"/>
          <w:color w:val="000000" w:themeColor="text1"/>
          <w:sz w:val="20"/>
          <w:szCs w:val="20"/>
        </w:rPr>
        <w:t xml:space="preserve">in 1. točke 40. člena </w:t>
      </w:r>
      <w:r w:rsidRPr="00EB5683">
        <w:rPr>
          <w:rFonts w:ascii="Arial" w:hAnsi="Arial" w:cs="Arial"/>
          <w:sz w:val="20"/>
          <w:szCs w:val="20"/>
        </w:rPr>
        <w:t>Kolektivne pogodbe za negospodarske dejavnosti v Republiki Sloveniji (</w:t>
      </w:r>
      <w:r w:rsidR="00B92F1B" w:rsidRPr="002D23F1">
        <w:rPr>
          <w:rFonts w:ascii="Arial" w:hAnsi="Arial" w:cs="Arial"/>
          <w:sz w:val="20"/>
          <w:szCs w:val="20"/>
        </w:rPr>
        <w:t xml:space="preserve">Uradni list RS, št. 18/91-I, 53/92, 13/93 – ZNOIP, 34/93, 12/94, 18/94 – ZRPJZ, 27/94, 59/94, 80/94, 64/95, 19/97, 37/97, 87/97 – ZPSDP, 3/98, 3/98, 39/99 – ZMPUPR, 39/99, 40/99 – </w:t>
      </w:r>
      <w:proofErr w:type="spellStart"/>
      <w:r w:rsidR="00B92F1B" w:rsidRPr="002D23F1">
        <w:rPr>
          <w:rFonts w:ascii="Arial" w:hAnsi="Arial" w:cs="Arial"/>
          <w:sz w:val="20"/>
          <w:szCs w:val="20"/>
        </w:rPr>
        <w:t>popr</w:t>
      </w:r>
      <w:proofErr w:type="spellEnd"/>
      <w:r w:rsidR="00B92F1B" w:rsidRPr="002D23F1">
        <w:rPr>
          <w:rFonts w:ascii="Arial" w:hAnsi="Arial" w:cs="Arial"/>
          <w:sz w:val="20"/>
          <w:szCs w:val="20"/>
        </w:rPr>
        <w:t>., 99/01, 73/03, 77/04, 115/05, 43/06 – ZKolP, 71/06, 138/06, 65/07, 67/07, 57/08 – KPJS, 67/08, 1/09, 2/10, 52/10, 2/11, 3/12, 40/12, 1/13, 46/13, 95/14, 91/15, 88/16 in 80/18</w:t>
      </w:r>
      <w:r w:rsidRPr="00EB5683">
        <w:rPr>
          <w:rFonts w:ascii="Arial" w:hAnsi="Arial" w:cs="Arial"/>
          <w:sz w:val="20"/>
          <w:szCs w:val="20"/>
        </w:rPr>
        <w:t>)</w:t>
      </w:r>
    </w:p>
    <w:p w:rsidR="0071585C" w:rsidRPr="00EB5683" w:rsidRDefault="0071585C" w:rsidP="0071585C">
      <w:pPr>
        <w:jc w:val="both"/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 xml:space="preserve">Vlada Republike Slovenije, kot stranka na strani delodajalca, ki jo zastopajo Rudi Medved, minister za javno upravo, mag. Ksenija </w:t>
      </w:r>
      <w:proofErr w:type="spellStart"/>
      <w:r w:rsidRPr="00EB5683">
        <w:rPr>
          <w:rFonts w:ascii="Arial" w:hAnsi="Arial" w:cs="Arial"/>
          <w:sz w:val="20"/>
          <w:szCs w:val="20"/>
        </w:rPr>
        <w:t>Klampfer</w:t>
      </w:r>
      <w:proofErr w:type="spellEnd"/>
      <w:r w:rsidRPr="00EB5683">
        <w:rPr>
          <w:rFonts w:ascii="Arial" w:hAnsi="Arial" w:cs="Arial"/>
          <w:sz w:val="20"/>
          <w:szCs w:val="20"/>
        </w:rPr>
        <w:t>, ministrica za delo, družino, socialne zadeve in enake možnosti in dr. Andrej Bertoncelj, minister za finance,</w:t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in</w:t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reprezentativni sindikati javnega sektorja, kot stranka na strani javnih uslužbencev</w:t>
      </w:r>
    </w:p>
    <w:p w:rsidR="0071585C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sklenejo</w:t>
      </w:r>
    </w:p>
    <w:p w:rsidR="007C5D08" w:rsidRPr="00EB5683" w:rsidRDefault="007C5D08" w:rsidP="0071585C">
      <w:pPr>
        <w:rPr>
          <w:rFonts w:ascii="Arial" w:hAnsi="Arial" w:cs="Arial"/>
          <w:sz w:val="20"/>
          <w:szCs w:val="20"/>
        </w:rPr>
      </w:pPr>
    </w:p>
    <w:p w:rsidR="0071585C" w:rsidRPr="00EB5683" w:rsidRDefault="0071585C" w:rsidP="007158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5683">
        <w:rPr>
          <w:rFonts w:ascii="Arial" w:hAnsi="Arial" w:cs="Arial"/>
          <w:b/>
          <w:bCs/>
          <w:sz w:val="20"/>
          <w:szCs w:val="20"/>
        </w:rPr>
        <w:t>A N E K S</w:t>
      </w:r>
    </w:p>
    <w:p w:rsidR="0071585C" w:rsidRPr="00EB5683" w:rsidRDefault="0071585C" w:rsidP="007158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5683">
        <w:rPr>
          <w:rFonts w:ascii="Arial" w:hAnsi="Arial" w:cs="Arial"/>
          <w:b/>
          <w:bCs/>
          <w:sz w:val="20"/>
          <w:szCs w:val="20"/>
        </w:rPr>
        <w:t>h Kolektivni pogodbi za negospodarske dejavnosti v Republiki Sloveniji</w:t>
      </w:r>
    </w:p>
    <w:p w:rsidR="0071585C" w:rsidRPr="00EB5683" w:rsidRDefault="00B94552" w:rsidP="0071585C">
      <w:pPr>
        <w:jc w:val="center"/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</w:rPr>
      </w:pP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1585C" w:rsidRPr="00EB5683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"https://www.uradni-list.si/glasilo-uradni-list-rs/vsebina/2018-01-3867/" \l "1.%C2%A0%C4%8Dlen" </w:instrText>
      </w: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</w:p>
    <w:p w:rsidR="0071585C" w:rsidRPr="00EB5683" w:rsidRDefault="0071585C" w:rsidP="0071585C">
      <w:pPr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1. člen</w:t>
      </w:r>
    </w:p>
    <w:p w:rsidR="0071585C" w:rsidRPr="00EB5683" w:rsidRDefault="00B94552" w:rsidP="0006532A">
      <w:pPr>
        <w:jc w:val="center"/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</w:rPr>
      </w:pP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1585C" w:rsidRPr="00EB5683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"https://www.uradni-list.si/glasilo-uradni-list-rs/vsebina/2018-01-3867/" \l "(namen%C2%A0sklepanja)" </w:instrText>
      </w: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1585C"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(namen sklepanja)</w:t>
      </w:r>
    </w:p>
    <w:p w:rsidR="0071585C" w:rsidRPr="00EB5683" w:rsidRDefault="00B94552" w:rsidP="0071585C">
      <w:pPr>
        <w:jc w:val="center"/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Ta aneks se sklepa zaradi</w:t>
      </w:r>
      <w:r w:rsidR="003E53E4" w:rsidRPr="00EB5683">
        <w:rPr>
          <w:rFonts w:ascii="Arial" w:hAnsi="Arial" w:cs="Arial"/>
          <w:sz w:val="20"/>
          <w:szCs w:val="20"/>
        </w:rPr>
        <w:t xml:space="preserve"> </w:t>
      </w:r>
      <w:r w:rsidR="0006532A" w:rsidRPr="00EB5683">
        <w:rPr>
          <w:rFonts w:ascii="Arial" w:hAnsi="Arial" w:cs="Arial"/>
          <w:sz w:val="20"/>
          <w:szCs w:val="20"/>
        </w:rPr>
        <w:t xml:space="preserve">dogovora o določitvi </w:t>
      </w:r>
      <w:r w:rsidR="00F05645" w:rsidRPr="00EB5683">
        <w:rPr>
          <w:rFonts w:ascii="Arial" w:hAnsi="Arial" w:cs="Arial"/>
          <w:sz w:val="20"/>
          <w:szCs w:val="20"/>
        </w:rPr>
        <w:t xml:space="preserve">višine </w:t>
      </w:r>
      <w:r w:rsidR="0006532A" w:rsidRPr="00EB5683">
        <w:rPr>
          <w:rFonts w:ascii="Arial" w:hAnsi="Arial" w:cs="Arial"/>
          <w:sz w:val="20"/>
          <w:szCs w:val="20"/>
        </w:rPr>
        <w:t>regres</w:t>
      </w:r>
      <w:r w:rsidR="00F05645" w:rsidRPr="00EB5683">
        <w:rPr>
          <w:rFonts w:ascii="Arial" w:hAnsi="Arial" w:cs="Arial"/>
          <w:sz w:val="20"/>
          <w:szCs w:val="20"/>
        </w:rPr>
        <w:t>a</w:t>
      </w:r>
      <w:r w:rsidR="0006532A" w:rsidRPr="00EB5683">
        <w:rPr>
          <w:rFonts w:ascii="Arial" w:hAnsi="Arial" w:cs="Arial"/>
          <w:sz w:val="20"/>
          <w:szCs w:val="20"/>
        </w:rPr>
        <w:t xml:space="preserve"> za letni dopust za leto 2019.</w:t>
      </w:r>
    </w:p>
    <w:p w:rsidR="0071585C" w:rsidRPr="00EB5683" w:rsidRDefault="00B94552" w:rsidP="0071585C">
      <w:pPr>
        <w:jc w:val="center"/>
        <w:rPr>
          <w:rStyle w:val="Hiperpovezava"/>
          <w:rFonts w:ascii="Arial" w:hAnsi="Arial" w:cs="Arial"/>
          <w:color w:val="000000" w:themeColor="text1"/>
          <w:sz w:val="20"/>
          <w:szCs w:val="20"/>
          <w:u w:val="none"/>
        </w:rPr>
      </w:pP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1585C" w:rsidRPr="00EB5683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"https://www.uradni-list.si/glasilo-uradni-list-rs/vsebina/2018-01-3867/" \l "2.%C2%A0%C4%8Dlen" </w:instrText>
      </w: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</w:p>
    <w:p w:rsidR="0071585C" w:rsidRPr="00EB5683" w:rsidRDefault="0071585C" w:rsidP="0071585C">
      <w:pPr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2. člen</w:t>
      </w:r>
    </w:p>
    <w:p w:rsidR="0071585C" w:rsidRPr="00EB5683" w:rsidRDefault="00B94552" w:rsidP="0006532A">
      <w:pPr>
        <w:jc w:val="center"/>
        <w:rPr>
          <w:rFonts w:ascii="Arial" w:hAnsi="Arial" w:cs="Arial"/>
          <w:b/>
          <w:sz w:val="20"/>
          <w:szCs w:val="20"/>
        </w:rPr>
      </w:pPr>
      <w:r w:rsidRPr="00EB568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begin"/>
      </w:r>
      <w:r w:rsidR="0071585C" w:rsidRPr="00EB5683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HYPERLINK "https://www.uradni-list.si/glasilo-uradni-list-rs/vsebina/2018-01-3867/" \l "(uporaba%C2%A0dolo%C4%8Dil)" </w:instrText>
      </w: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="0071585C"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(</w:t>
      </w:r>
      <w:r w:rsidR="0006532A" w:rsidRPr="00EB5683">
        <w:rPr>
          <w:rFonts w:ascii="Arial" w:hAnsi="Arial" w:cs="Arial"/>
          <w:b/>
          <w:sz w:val="20"/>
          <w:szCs w:val="20"/>
        </w:rPr>
        <w:t>regres za letni dopust za leto 2019</w:t>
      </w:r>
      <w:r w:rsidR="0071585C" w:rsidRPr="00EB5683">
        <w:rPr>
          <w:rFonts w:ascii="Arial" w:hAnsi="Arial" w:cs="Arial"/>
          <w:b/>
          <w:sz w:val="20"/>
          <w:szCs w:val="20"/>
        </w:rPr>
        <w:t>)</w:t>
      </w:r>
    </w:p>
    <w:p w:rsidR="0006532A" w:rsidRPr="00EB5683" w:rsidRDefault="00B94552" w:rsidP="0006532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:rsidR="00151564" w:rsidRPr="00151564" w:rsidRDefault="00151564" w:rsidP="00151564">
      <w:pPr>
        <w:jc w:val="both"/>
        <w:rPr>
          <w:rFonts w:ascii="Arial" w:hAnsi="Arial" w:cs="Arial"/>
          <w:sz w:val="20"/>
          <w:szCs w:val="20"/>
        </w:rPr>
      </w:pPr>
      <w:r w:rsidRPr="00151564">
        <w:rPr>
          <w:rFonts w:ascii="Arial" w:hAnsi="Arial" w:cs="Arial"/>
          <w:sz w:val="20"/>
          <w:szCs w:val="20"/>
        </w:rPr>
        <w:t>Regres za letni dopust za javne uslužbence v letu 2019 znaša 886,63 eurov in se izplača pri plači za mesec maj 2019.</w:t>
      </w:r>
    </w:p>
    <w:p w:rsidR="009B6960" w:rsidRDefault="00151564" w:rsidP="00151564">
      <w:pPr>
        <w:jc w:val="both"/>
        <w:rPr>
          <w:rFonts w:ascii="Arial" w:hAnsi="Arial" w:cs="Arial"/>
          <w:sz w:val="20"/>
          <w:szCs w:val="20"/>
        </w:rPr>
      </w:pPr>
      <w:r w:rsidRPr="00151564">
        <w:rPr>
          <w:rFonts w:ascii="Arial" w:hAnsi="Arial" w:cs="Arial"/>
          <w:sz w:val="20"/>
          <w:szCs w:val="20"/>
        </w:rPr>
        <w:t>Ne glede na prejšnji odstavek znaša regres za letni dopust v letu 2019 za javne uslužbence, ki na dan izplačila regresa za letni dopust prejemajo osnovno plačo, ki ustreza 18. ali nižjemu plačnemu razredu, 1.050 eurov.</w:t>
      </w:r>
    </w:p>
    <w:p w:rsidR="007C5D08" w:rsidRPr="00EB5683" w:rsidRDefault="007C5D08" w:rsidP="0015156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585C" w:rsidRPr="00EB5683" w:rsidRDefault="0071585C" w:rsidP="0006532A">
      <w:pPr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EB5683">
        <w:rPr>
          <w:rFonts w:ascii="Arial" w:hAnsi="Arial" w:cs="Arial"/>
          <w:b/>
          <w:bCs/>
          <w:color w:val="000000" w:themeColor="text1"/>
          <w:sz w:val="20"/>
          <w:szCs w:val="20"/>
        </w:rPr>
        <w:t>KONČNA DOLOČBA</w:t>
      </w:r>
      <w:r w:rsidR="00B94552"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begin"/>
      </w: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HYPERLINK "https://www.uradni-list.si/glasilo-uradni-list-rs/vsebina/2018-01-3867/" \l "6.%C2%A0%C4%8Dlen" </w:instrText>
      </w:r>
      <w:r w:rsidR="00B94552"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</w:p>
    <w:p w:rsidR="0071585C" w:rsidRPr="00EB5683" w:rsidRDefault="0006532A" w:rsidP="0071585C">
      <w:pPr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3</w:t>
      </w:r>
      <w:r w:rsidR="0071585C"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. člen</w:t>
      </w:r>
    </w:p>
    <w:p w:rsidR="0071585C" w:rsidRPr="00EB5683" w:rsidRDefault="00B94552" w:rsidP="0071585C">
      <w:pPr>
        <w:jc w:val="center"/>
        <w:rPr>
          <w:rStyle w:val="Hiperpovezava"/>
          <w:rFonts w:ascii="Arial" w:hAnsi="Arial" w:cs="Arial"/>
          <w:b/>
          <w:color w:val="000000" w:themeColor="text1"/>
          <w:sz w:val="20"/>
          <w:szCs w:val="20"/>
          <w:u w:val="none"/>
        </w:rPr>
      </w:pP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begin"/>
      </w:r>
      <w:r w:rsidR="0071585C" w:rsidRPr="00EB5683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HYPERLINK "https://www.uradni-list.si/glasilo-uradni-list-rs/vsebina/2018-01-3867/" \l "(veljavnost)" </w:instrText>
      </w: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="0071585C" w:rsidRPr="00EB5683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(veljavnost)</w:t>
      </w:r>
    </w:p>
    <w:p w:rsidR="0071585C" w:rsidRPr="00EB5683" w:rsidRDefault="00B94552" w:rsidP="0071585C">
      <w:pPr>
        <w:jc w:val="center"/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lastRenderedPageBreak/>
        <w:t>Ta aneks začne veljati naslednji dan po objavi v Uradnem listu Republike Slovenije.</w:t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Št. </w:t>
      </w:r>
      <w:r w:rsidR="00ED13CB">
        <w:rPr>
          <w:rFonts w:ascii="Arial" w:hAnsi="Arial" w:cs="Arial"/>
          <w:sz w:val="20"/>
          <w:szCs w:val="20"/>
        </w:rPr>
        <w:t>0100-473/2019/3</w:t>
      </w:r>
    </w:p>
    <w:p w:rsidR="0071585C" w:rsidRPr="00EB5683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 xml:space="preserve"> Ljubljana, dne </w:t>
      </w:r>
      <w:r w:rsidR="009C5FAB">
        <w:rPr>
          <w:rFonts w:ascii="Arial" w:hAnsi="Arial" w:cs="Arial"/>
          <w:sz w:val="20"/>
          <w:szCs w:val="20"/>
        </w:rPr>
        <w:t>13</w:t>
      </w:r>
      <w:r w:rsidRPr="00EB5683">
        <w:rPr>
          <w:rFonts w:ascii="Arial" w:hAnsi="Arial" w:cs="Arial"/>
          <w:sz w:val="20"/>
          <w:szCs w:val="20"/>
        </w:rPr>
        <w:t>. </w:t>
      </w:r>
      <w:r w:rsidR="007C5D08">
        <w:rPr>
          <w:rFonts w:ascii="Arial" w:hAnsi="Arial" w:cs="Arial"/>
          <w:sz w:val="20"/>
          <w:szCs w:val="20"/>
        </w:rPr>
        <w:t>maja</w:t>
      </w:r>
      <w:r w:rsidRPr="00EB5683">
        <w:rPr>
          <w:rFonts w:ascii="Arial" w:hAnsi="Arial" w:cs="Arial"/>
          <w:sz w:val="20"/>
          <w:szCs w:val="20"/>
        </w:rPr>
        <w:t xml:space="preserve"> 2019</w:t>
      </w:r>
    </w:p>
    <w:p w:rsidR="0071585C" w:rsidRDefault="0071585C" w:rsidP="0071585C">
      <w:pPr>
        <w:rPr>
          <w:rFonts w:ascii="Arial" w:hAnsi="Arial" w:cs="Arial"/>
          <w:sz w:val="20"/>
          <w:szCs w:val="20"/>
        </w:rPr>
      </w:pPr>
      <w:r w:rsidRPr="00EB5683">
        <w:rPr>
          <w:rFonts w:ascii="Arial" w:hAnsi="Arial" w:cs="Arial"/>
          <w:sz w:val="20"/>
          <w:szCs w:val="20"/>
        </w:rPr>
        <w:t>EVA 2019-3130-</w:t>
      </w:r>
      <w:r w:rsidR="00D908CA">
        <w:rPr>
          <w:rFonts w:ascii="Arial" w:hAnsi="Arial" w:cs="Arial"/>
          <w:sz w:val="20"/>
          <w:szCs w:val="20"/>
        </w:rPr>
        <w:t>0014</w:t>
      </w:r>
    </w:p>
    <w:p w:rsidR="00151564" w:rsidRPr="00EB5683" w:rsidRDefault="00151564" w:rsidP="0071585C">
      <w:pPr>
        <w:rPr>
          <w:rFonts w:ascii="Arial" w:hAnsi="Arial" w:cs="Arial"/>
          <w:sz w:val="20"/>
          <w:szCs w:val="20"/>
        </w:rPr>
      </w:pPr>
    </w:p>
    <w:tbl>
      <w:tblPr>
        <w:tblW w:w="100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4845"/>
      </w:tblGrid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Vlada Republike Slovenije</w:t>
            </w: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Reprezentativni sindikati javnega sektorja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Rudi Medved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Minister za javno upravo</w:t>
            </w: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VZGOJE, IZOBRAŽEVANJA, ZNANOSTI IN KULTURE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Branimir Štrukelj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Ksenija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Klampfer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Ministrica za delo, družino, socialne zadeve in enake možnosti </w:t>
            </w: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8C5523" w:rsidRDefault="008C5523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DRŽAVNIH ORGANOV 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Frančišek Verk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dr. Andrej Bertoncelj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Minister za finance</w:t>
            </w: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8C5523" w:rsidRDefault="008C5523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VETERINARJEV SLOVENIJE – PERGAM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Nataša Ajdič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DELAVCEV V VZGOJNI, IZOBRAŽEVALNI IN RAZISKOVALNI DEJAVNOSTI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Matejka Žekš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GLOSA – SINDIKAT KULTURE IN NARAVE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Mitja Šuštar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9E2D03" w:rsidRDefault="009E2D03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POLICIJSKI SINDIKAT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Radivoj Uroševič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82E1A" w:rsidRDefault="00D82E1A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CARINIKOV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Dušan Pečnik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82E1A" w:rsidRDefault="00D82E1A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ZDRAVSTVA IN SOCIALNEGA VARSTVA</w:t>
            </w:r>
            <w:r w:rsidR="009B6960" w:rsidRPr="00EB5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683">
              <w:rPr>
                <w:rFonts w:ascii="Arial" w:hAnsi="Arial" w:cs="Arial"/>
                <w:sz w:val="20"/>
                <w:szCs w:val="20"/>
              </w:rPr>
              <w:t>SLOVENIJE </w:t>
            </w:r>
          </w:p>
          <w:p w:rsidR="0071585C" w:rsidRPr="00EB5683" w:rsidRDefault="00C24015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485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Matej </w:t>
            </w:r>
            <w:proofErr w:type="spellStart"/>
            <w:r w:rsidRPr="004850BB">
              <w:rPr>
                <w:rFonts w:ascii="Arial" w:hAnsi="Arial" w:cs="Arial"/>
                <w:b/>
                <w:bCs/>
                <w:sz w:val="20"/>
                <w:szCs w:val="20"/>
              </w:rPr>
              <w:t>Velenšek</w:t>
            </w:r>
            <w:proofErr w:type="spellEnd"/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96B8B" w:rsidRDefault="00096B8B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FIDES, SINDIK</w:t>
            </w:r>
            <w:r w:rsidR="009B6960" w:rsidRPr="00EB5683">
              <w:rPr>
                <w:rFonts w:ascii="Arial" w:hAnsi="Arial" w:cs="Arial"/>
                <w:sz w:val="20"/>
                <w:szCs w:val="20"/>
              </w:rPr>
              <w:t>AT ZDRAVNIKOV IN ZOBOZDRAVNIKOV</w:t>
            </w:r>
            <w:r w:rsidR="00096B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683">
              <w:rPr>
                <w:rFonts w:ascii="Arial" w:hAnsi="Arial" w:cs="Arial"/>
                <w:sz w:val="20"/>
                <w:szCs w:val="20"/>
              </w:rPr>
              <w:t>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Konrad Kuštrin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DELAVCEV V ZDRAVSTVENI NEGI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Slavica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Mencingar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KONFEDERACIJA SINDIKATOV 90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Peter Majcen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POKLICNEGA GASILSTVA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Aleksander Ogrizek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NEODVISNI SINDIKAT DELAVCEV LJUBLJANSKE UNIVERZE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dr. Tomaž Sajovic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96B8B" w:rsidRDefault="00096B8B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KULTURNIH IN UMETNIŠKIH USTVARJALCEV RTV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Peter Kosmač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SIFARM – SINDIKAT FARMACEVTOV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Damir Domjan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ZDRAVSTVA IN SOCIALNEGA SKRBSTVA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Aleksander Jus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SINDIKATI V ZDRAVSTVU SLOVENIJE – PERGAM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Vladimir Lazić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SVAS-SINDIKAT VLADNE AGENCIJE SLOVENIJE</w:t>
            </w:r>
          </w:p>
          <w:p w:rsidR="0071585C" w:rsidRPr="00EB5683" w:rsidRDefault="00C96811" w:rsidP="0071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Stanislav Luzar</w:t>
            </w:r>
            <w:r w:rsidR="0071585C"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SLOVENSKIH DIPLOMATOV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Stanislav Sikošek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DELAVCEV RADIODIFUZIJE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Tom Zalaznik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SOCIALNEGA ZAVAROVANJA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Katarina Kralj Marinček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1A" w:rsidRDefault="00D82E1A" w:rsidP="00D82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D82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 xml:space="preserve">SILMES – SINDIKAT LABORATORIJSKE MEDICINE </w:t>
            </w:r>
          </w:p>
          <w:p w:rsidR="0071585C" w:rsidRPr="00EB5683" w:rsidRDefault="0071585C" w:rsidP="00D82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SLOVENIJE </w:t>
            </w:r>
          </w:p>
          <w:p w:rsidR="00D82E1A" w:rsidRDefault="00D82E1A" w:rsidP="00D82E1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585C" w:rsidRPr="00EB5683" w:rsidRDefault="0071585C" w:rsidP="00D82E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Mojca Završnik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MINISTRSTVA ZA OBRAMBO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Darko Milenkovič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NOVINARJEV SLOVENIJE </w:t>
            </w:r>
          </w:p>
          <w:p w:rsidR="0071585C" w:rsidRPr="00EB5683" w:rsidRDefault="00C831E8" w:rsidP="0071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A36EF7">
              <w:rPr>
                <w:rFonts w:ascii="Arial" w:hAnsi="Arial" w:cs="Arial"/>
                <w:b/>
                <w:bCs/>
                <w:sz w:val="20"/>
                <w:szCs w:val="20"/>
              </w:rPr>
              <w:t>Simeona Rogelj</w:t>
            </w:r>
            <w:r w:rsidR="0071585C"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DELAVCEV V PRAVOSODJU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Tomaž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Virnik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CENTROV ZA SOCIALNO DELO – SINCE 07 – KSS PERGAM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Perica Radonjič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SEVALCEV SLOVENIJE PERGAM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Robert Kokovnik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KAPITANIJE SLOVENIJE </w:t>
            </w:r>
          </w:p>
          <w:p w:rsidR="0071585C" w:rsidRPr="00EB5683" w:rsidRDefault="00332690" w:rsidP="0071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556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pooblastilu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Andrej Modic</w:t>
            </w:r>
            <w:r w:rsidR="0071585C"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POLICISTOV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Kristjan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Mlekuš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82E1A" w:rsidRDefault="00D82E1A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DENS – SINDIKAT ZOBOZDRAVNIKOV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Alenka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Krabonja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lastRenderedPageBreak/>
              <w:t>SINDIR-SINDIKAT DIREKTORJEV IN RAVNATELJEV SLOVENIJE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Anton Obreht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SORS – SINDIKAT OBČINSKIH REDARJEV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Matjaž Frangež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JAVNIH USLUŽBENCEV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Tanja Popit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DELAVCEV STATISTIČNEGA URADA RS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Laura Šuštar Kožuh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8A7BB2" w:rsidRDefault="008A7BB2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PRAKTIK.UM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Igor Muževič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KNSS NEODVISNOST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Evelin Vesenjak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8A7BB2" w:rsidRDefault="008A7BB2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ZVEZA DELAVSKIH SINDIKATOV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SLOVENIJE – SOLIDARNOST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Albert Pavlič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VISOKOŠOLSKI SINDIKAT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dr. Marko Marinčič </w:t>
            </w: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VOJAKOV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Gvido Novak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KONFEDERACIJA SLOVENSKIH SINDIKATOV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Gvido Novak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FE0" w:rsidRPr="00EB5683" w:rsidRDefault="00B40FE0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SPUKC – SINDIKAT ZDRAVSTVA SLOVENIJE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Damir </w:t>
            </w:r>
            <w:proofErr w:type="spellStart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Janekovič</w:t>
            </w:r>
            <w:proofErr w:type="spellEnd"/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SINDIKAT FINANČNO RAČUNOVODSKIH USLUŽBENCEV PLAČNE SKUPINE J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Jožefa Frangeš 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85C" w:rsidRPr="00EB5683" w:rsidTr="009E2D0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2C6A68" w:rsidRDefault="002C6A68" w:rsidP="00715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sz w:val="20"/>
                <w:szCs w:val="20"/>
              </w:rPr>
              <w:t>KONFEDERACIJA SINDIKATOV SLOVENIJE-PERGAM</w:t>
            </w:r>
          </w:p>
          <w:p w:rsidR="0071585C" w:rsidRPr="00EB5683" w:rsidRDefault="0071585C" w:rsidP="0071585C">
            <w:pPr>
              <w:rPr>
                <w:rFonts w:ascii="Arial" w:hAnsi="Arial" w:cs="Arial"/>
                <w:sz w:val="20"/>
                <w:szCs w:val="20"/>
              </w:rPr>
            </w:pPr>
            <w:r w:rsidRPr="00EB5683">
              <w:rPr>
                <w:rFonts w:ascii="Arial" w:hAnsi="Arial" w:cs="Arial"/>
                <w:b/>
                <w:bCs/>
                <w:sz w:val="20"/>
                <w:szCs w:val="20"/>
              </w:rPr>
              <w:t>Jakob Počivavšek </w:t>
            </w:r>
          </w:p>
        </w:tc>
      </w:tr>
    </w:tbl>
    <w:p w:rsidR="009F73DE" w:rsidRPr="00EB5683" w:rsidRDefault="009F73DE">
      <w:pPr>
        <w:rPr>
          <w:rFonts w:ascii="Arial" w:hAnsi="Arial" w:cs="Arial"/>
          <w:sz w:val="20"/>
          <w:szCs w:val="20"/>
        </w:rPr>
      </w:pPr>
    </w:p>
    <w:sectPr w:rsidR="009F73DE" w:rsidRPr="00EB5683" w:rsidSect="009F7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08" w:rsidRDefault="00252708" w:rsidP="00141A01">
      <w:pPr>
        <w:spacing w:after="0" w:line="240" w:lineRule="auto"/>
      </w:pPr>
      <w:r>
        <w:separator/>
      </w:r>
    </w:p>
  </w:endnote>
  <w:endnote w:type="continuationSeparator" w:id="0">
    <w:p w:rsidR="00252708" w:rsidRDefault="00252708" w:rsidP="0014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740818"/>
      <w:docPartObj>
        <w:docPartGallery w:val="Page Numbers (Bottom of Page)"/>
        <w:docPartUnique/>
      </w:docPartObj>
    </w:sdtPr>
    <w:sdtEndPr/>
    <w:sdtContent>
      <w:p w:rsidR="00141A01" w:rsidRDefault="00B94552">
        <w:pPr>
          <w:pStyle w:val="Noga"/>
          <w:jc w:val="right"/>
        </w:pPr>
        <w:r>
          <w:fldChar w:fldCharType="begin"/>
        </w:r>
        <w:r w:rsidR="00141A01">
          <w:instrText>PAGE   \* MERGEFORMAT</w:instrText>
        </w:r>
        <w:r>
          <w:fldChar w:fldCharType="separate"/>
        </w:r>
        <w:r w:rsidR="00B92F1B">
          <w:rPr>
            <w:noProof/>
          </w:rPr>
          <w:t>1</w:t>
        </w:r>
        <w:r>
          <w:fldChar w:fldCharType="end"/>
        </w:r>
      </w:p>
    </w:sdtContent>
  </w:sdt>
  <w:p w:rsidR="00141A01" w:rsidRDefault="00141A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08" w:rsidRDefault="00252708" w:rsidP="00141A01">
      <w:pPr>
        <w:spacing w:after="0" w:line="240" w:lineRule="auto"/>
      </w:pPr>
      <w:r>
        <w:separator/>
      </w:r>
    </w:p>
  </w:footnote>
  <w:footnote w:type="continuationSeparator" w:id="0">
    <w:p w:rsidR="00252708" w:rsidRDefault="00252708" w:rsidP="0014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5C"/>
    <w:rsid w:val="0006532A"/>
    <w:rsid w:val="00080FDB"/>
    <w:rsid w:val="00096B8B"/>
    <w:rsid w:val="00141A01"/>
    <w:rsid w:val="00151564"/>
    <w:rsid w:val="00165310"/>
    <w:rsid w:val="00193235"/>
    <w:rsid w:val="001F4A3A"/>
    <w:rsid w:val="00237B2D"/>
    <w:rsid w:val="002506D6"/>
    <w:rsid w:val="00252708"/>
    <w:rsid w:val="002C6A68"/>
    <w:rsid w:val="002D23F1"/>
    <w:rsid w:val="003066B8"/>
    <w:rsid w:val="00332690"/>
    <w:rsid w:val="00332B14"/>
    <w:rsid w:val="0034101F"/>
    <w:rsid w:val="003E53E4"/>
    <w:rsid w:val="00437DFB"/>
    <w:rsid w:val="00464A59"/>
    <w:rsid w:val="00475E0B"/>
    <w:rsid w:val="004850BB"/>
    <w:rsid w:val="00576172"/>
    <w:rsid w:val="005A3275"/>
    <w:rsid w:val="005F3B78"/>
    <w:rsid w:val="0060514F"/>
    <w:rsid w:val="006055D4"/>
    <w:rsid w:val="0066733E"/>
    <w:rsid w:val="006E0E53"/>
    <w:rsid w:val="0071585C"/>
    <w:rsid w:val="00734ED9"/>
    <w:rsid w:val="007C5D08"/>
    <w:rsid w:val="00821F95"/>
    <w:rsid w:val="008A7BB2"/>
    <w:rsid w:val="008C5523"/>
    <w:rsid w:val="009415FF"/>
    <w:rsid w:val="00972A12"/>
    <w:rsid w:val="00996C83"/>
    <w:rsid w:val="009B6960"/>
    <w:rsid w:val="009C5FAB"/>
    <w:rsid w:val="009E2D03"/>
    <w:rsid w:val="009E6E30"/>
    <w:rsid w:val="009F73DE"/>
    <w:rsid w:val="00A176BC"/>
    <w:rsid w:val="00A36EF7"/>
    <w:rsid w:val="00A4469A"/>
    <w:rsid w:val="00A446AE"/>
    <w:rsid w:val="00A55652"/>
    <w:rsid w:val="00AC6A7A"/>
    <w:rsid w:val="00B40FE0"/>
    <w:rsid w:val="00B441ED"/>
    <w:rsid w:val="00B92F1B"/>
    <w:rsid w:val="00B94552"/>
    <w:rsid w:val="00C24015"/>
    <w:rsid w:val="00C831E8"/>
    <w:rsid w:val="00C96811"/>
    <w:rsid w:val="00D01584"/>
    <w:rsid w:val="00D400BD"/>
    <w:rsid w:val="00D73CB9"/>
    <w:rsid w:val="00D82E1A"/>
    <w:rsid w:val="00D85A6C"/>
    <w:rsid w:val="00D908CA"/>
    <w:rsid w:val="00DA5801"/>
    <w:rsid w:val="00DF0215"/>
    <w:rsid w:val="00E009FB"/>
    <w:rsid w:val="00E07D3B"/>
    <w:rsid w:val="00EA3BED"/>
    <w:rsid w:val="00EB5683"/>
    <w:rsid w:val="00ED13CB"/>
    <w:rsid w:val="00EF7D9F"/>
    <w:rsid w:val="00F05645"/>
    <w:rsid w:val="00F113A3"/>
    <w:rsid w:val="00F26CB7"/>
    <w:rsid w:val="00F660B4"/>
    <w:rsid w:val="00F67C6A"/>
    <w:rsid w:val="00FA6576"/>
    <w:rsid w:val="00FF4899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6818"/>
  <w15:docId w15:val="{420926A2-8055-47D0-9610-7E2597F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73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85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580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6532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80F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0FD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0F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0F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0FD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F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1A01"/>
  </w:style>
  <w:style w:type="paragraph" w:styleId="Noga">
    <w:name w:val="footer"/>
    <w:basedOn w:val="Navaden"/>
    <w:link w:val="NogaZnak"/>
    <w:uiPriority w:val="99"/>
    <w:unhideWhenUsed/>
    <w:rsid w:val="001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2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8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3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211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4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6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1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8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2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70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5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46EB-1A0E-4A01-A7DE-665755BB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nina_stefe@hotmail.com</dc:creator>
  <cp:lastModifiedBy>Nina Štefe</cp:lastModifiedBy>
  <cp:revision>5</cp:revision>
  <cp:lastPrinted>2019-05-09T15:43:00Z</cp:lastPrinted>
  <dcterms:created xsi:type="dcterms:W3CDTF">2019-05-09T15:42:00Z</dcterms:created>
  <dcterms:modified xsi:type="dcterms:W3CDTF">2019-05-09T15:43:00Z</dcterms:modified>
</cp:coreProperties>
</file>