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B1" w:rsidRDefault="006E7BB1" w:rsidP="006E7BB1">
      <w:pPr>
        <w:jc w:val="both"/>
        <w:rPr>
          <w:rFonts w:cs="Calibri"/>
          <w:sz w:val="24"/>
          <w:szCs w:val="24"/>
        </w:rPr>
      </w:pPr>
    </w:p>
    <w:p w:rsidR="006E7BB1" w:rsidRDefault="006E7BB1" w:rsidP="006E7BB1">
      <w:pPr>
        <w:jc w:val="both"/>
        <w:rPr>
          <w:rFonts w:cs="Calibri"/>
          <w:sz w:val="24"/>
          <w:szCs w:val="24"/>
        </w:rPr>
      </w:pPr>
      <w:r>
        <w:rPr>
          <w:rFonts w:cs="Calibri"/>
          <w:sz w:val="24"/>
          <w:szCs w:val="24"/>
        </w:rPr>
        <w:object w:dxaOrig="3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2pt;height:32.8pt" o:ole="" fillcolor="window">
            <v:imagedata r:id="rId6" o:title=""/>
          </v:shape>
          <o:OLEObject Type="Embed" ProgID="CorelDraw.Graphic.9" ShapeID="_x0000_i1025" DrawAspect="Content" ObjectID="_1457329853" r:id="rId7"/>
        </w:object>
      </w:r>
    </w:p>
    <w:p w:rsidR="006E7BB1" w:rsidRPr="00891C34" w:rsidRDefault="00891C34" w:rsidP="006E7BB1">
      <w:pPr>
        <w:jc w:val="both"/>
        <w:rPr>
          <w:rFonts w:cs="Calibri"/>
          <w:i/>
          <w:sz w:val="24"/>
          <w:szCs w:val="24"/>
        </w:rPr>
      </w:pPr>
      <w:r>
        <w:rPr>
          <w:rFonts w:cs="Calibri"/>
          <w:sz w:val="24"/>
          <w:szCs w:val="24"/>
        </w:rPr>
        <w:t xml:space="preserve">  </w:t>
      </w:r>
      <w:r w:rsidRPr="00891C34">
        <w:rPr>
          <w:rFonts w:cs="Calibri"/>
          <w:i/>
          <w:sz w:val="24"/>
          <w:szCs w:val="24"/>
        </w:rPr>
        <w:t>Sindikat kulture in narave Slovenije</w:t>
      </w:r>
    </w:p>
    <w:p w:rsidR="0007246A" w:rsidRDefault="0007246A" w:rsidP="0007246A">
      <w:pPr>
        <w:jc w:val="both"/>
        <w:rPr>
          <w:rFonts w:cs="Calibri"/>
          <w:i/>
          <w:color w:val="943634"/>
          <w:sz w:val="24"/>
          <w:szCs w:val="24"/>
        </w:rPr>
      </w:pPr>
    </w:p>
    <w:p w:rsidR="0007246A" w:rsidRDefault="0007246A" w:rsidP="0007246A">
      <w:pPr>
        <w:jc w:val="both"/>
        <w:rPr>
          <w:rFonts w:cs="Calibri"/>
          <w:i/>
          <w:color w:val="943634"/>
          <w:sz w:val="24"/>
          <w:szCs w:val="24"/>
        </w:rPr>
      </w:pPr>
      <w:r>
        <w:rPr>
          <w:rFonts w:cs="Calibri"/>
          <w:i/>
          <w:color w:val="943634"/>
          <w:sz w:val="24"/>
          <w:szCs w:val="24"/>
        </w:rPr>
        <w:t xml:space="preserve">Sindikalna konferenca </w:t>
      </w:r>
    </w:p>
    <w:p w:rsidR="0007246A" w:rsidRDefault="0007246A" w:rsidP="0007246A">
      <w:pPr>
        <w:jc w:val="both"/>
        <w:rPr>
          <w:rFonts w:cs="Calibri"/>
          <w:i/>
          <w:color w:val="943634"/>
          <w:sz w:val="24"/>
          <w:szCs w:val="24"/>
        </w:rPr>
      </w:pPr>
      <w:r>
        <w:rPr>
          <w:rFonts w:cs="Calibri"/>
          <w:i/>
          <w:color w:val="943634"/>
          <w:sz w:val="24"/>
          <w:szCs w:val="24"/>
        </w:rPr>
        <w:t>tehnični delavcev in organizatorjev</w:t>
      </w:r>
    </w:p>
    <w:p w:rsidR="0007246A" w:rsidRDefault="0007246A" w:rsidP="0007246A">
      <w:pPr>
        <w:jc w:val="both"/>
        <w:rPr>
          <w:rFonts w:cs="Calibri"/>
          <w:i/>
          <w:color w:val="943634"/>
          <w:sz w:val="24"/>
          <w:szCs w:val="24"/>
        </w:rPr>
      </w:pPr>
      <w:r>
        <w:rPr>
          <w:rFonts w:cs="Calibri"/>
          <w:i/>
          <w:color w:val="943634"/>
          <w:sz w:val="24"/>
          <w:szCs w:val="24"/>
        </w:rPr>
        <w:t>SK TDO</w:t>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r>
        <w:rPr>
          <w:rFonts w:cs="Calibri"/>
          <w:i/>
          <w:color w:val="943634"/>
          <w:sz w:val="24"/>
          <w:szCs w:val="24"/>
        </w:rPr>
        <w:tab/>
      </w:r>
    </w:p>
    <w:p w:rsidR="0007246A" w:rsidRDefault="0007246A" w:rsidP="0007246A">
      <w:pPr>
        <w:jc w:val="both"/>
        <w:rPr>
          <w:rFonts w:cs="Calibri"/>
          <w:sz w:val="24"/>
          <w:szCs w:val="24"/>
        </w:rPr>
      </w:pPr>
    </w:p>
    <w:p w:rsidR="0007246A" w:rsidRDefault="00F062CC" w:rsidP="0007246A">
      <w:r>
        <w:t>Ljubljana, 16</w:t>
      </w:r>
      <w:r w:rsidR="0007246A">
        <w:t>. marec 2014</w:t>
      </w:r>
    </w:p>
    <w:p w:rsidR="0007246A" w:rsidRDefault="0007246A" w:rsidP="0007246A"/>
    <w:p w:rsidR="0007246A" w:rsidRDefault="0007246A" w:rsidP="0007246A"/>
    <w:p w:rsidR="00F062CC" w:rsidRDefault="00F062CC" w:rsidP="0007246A">
      <w:r>
        <w:t>POROČILO PREDSEDNIKA KONFERENCE ZA MANDATNO OBDOBJE</w:t>
      </w:r>
    </w:p>
    <w:p w:rsidR="00F062CC" w:rsidRDefault="00F062CC" w:rsidP="0007246A"/>
    <w:p w:rsidR="00F062CC" w:rsidRDefault="00F062CC" w:rsidP="0007246A"/>
    <w:p w:rsidR="00F062CC" w:rsidRDefault="00F062CC" w:rsidP="0007246A">
      <w:r>
        <w:t>Mandatno poročilo naj bi bila »hvalnica« preteklemu mandatu, predsedniku in seveda delu konference.</w:t>
      </w:r>
    </w:p>
    <w:p w:rsidR="00F062CC" w:rsidRDefault="00F062CC" w:rsidP="0007246A">
      <w:r>
        <w:t xml:space="preserve">Sam ne morem pretirano pohvaliti nobene od zgoraj naštetih postavk, lahko sem kvečjemu kritičen do dogajanj v preteklem mandatu, do dela njenega predsednika in seveda </w:t>
      </w:r>
      <w:r w:rsidR="006B3147">
        <w:t>do dela konference ter</w:t>
      </w:r>
      <w:r>
        <w:t xml:space="preserve"> </w:t>
      </w:r>
      <w:r>
        <w:t>rezultatov,</w:t>
      </w:r>
      <w:r>
        <w:t xml:space="preserve"> ki smo jih kot konferenca in seveda </w:t>
      </w:r>
      <w:r w:rsidR="006B3147">
        <w:t xml:space="preserve">sindikat </w:t>
      </w:r>
      <w:r>
        <w:t>Glosa</w:t>
      </w:r>
      <w:r w:rsidR="006B3147">
        <w:t>, katerega del smo, skupaj</w:t>
      </w:r>
      <w:r>
        <w:t xml:space="preserve"> dosegli!</w:t>
      </w:r>
    </w:p>
    <w:p w:rsidR="00F062CC" w:rsidRDefault="00F062CC" w:rsidP="0007246A">
      <w:r>
        <w:t>Naloge, ki smo si jih zadali na začetku mandata v letu 2009 so nas okupirale ves čas zadnjih štirih let, a jih žal zaradi objektivnih</w:t>
      </w:r>
      <w:r w:rsidR="006B3147">
        <w:t xml:space="preserve"> (v minimalističnem obsegu pa tu</w:t>
      </w:r>
      <w:r>
        <w:t>di subjektivnih) razmer nismo uspeli uresničiti.</w:t>
      </w:r>
    </w:p>
    <w:p w:rsidR="00F062CC" w:rsidRDefault="00F062CC" w:rsidP="0007246A">
      <w:r>
        <w:t>Najbolj kritične</w:t>
      </w:r>
      <w:r w:rsidR="006B3147">
        <w:t xml:space="preserve"> naloge, to je »obračun ur na gostovanjih« nismo celostno rešili, saj se pogajanja o spremembi kolektivne pogodbe za kulturo še vedno niso odprla!</w:t>
      </w:r>
    </w:p>
    <w:p w:rsidR="006B3147" w:rsidRDefault="006B3147" w:rsidP="0007246A">
      <w:r>
        <w:t>Tudi »nastop tehnike pri odprti zavesi« ni sistemsko rešen iz enakega razloga. Ni še prišlo do pogajanj o spremembi KPK.</w:t>
      </w:r>
    </w:p>
    <w:p w:rsidR="006B3147" w:rsidRDefault="006B3147" w:rsidP="0007246A">
      <w:r>
        <w:t>Obe težavi smo skušali rešiti »parcialno« z posvetovanji in problemskimi sejami z vodstvi najbolj problematičnih zavodov (Maribor, Nova Gorica, Mestno gledališče Ljubljana). V načelu smo našli sprejemljive dogovore, ki pa niso »standardizirani« in ne pomenijo obveze za vse delodajalce.</w:t>
      </w:r>
    </w:p>
    <w:p w:rsidR="006B3147" w:rsidRDefault="006B3147" w:rsidP="0007246A">
      <w:r>
        <w:t>Kot predsednik konference, seveda ob pomoči bivšega predsednika Glose, sem pripravil izhodiščne dokumente (besedila) za pogajanja, ki jih v večini zavodov tudi (približno) izvajajo.</w:t>
      </w:r>
    </w:p>
    <w:p w:rsidR="006B3147" w:rsidRDefault="006B3147" w:rsidP="0007246A">
      <w:r>
        <w:t>Iz enakega razloga, ne-pogajanj o spremembah KPK znotraj te pa tudi o tarifni lestvici skupine J, se tudi ta velika krivica, ki nam je bila prizadeta ob uveljavitvi zakona ni sanirala. Tu je govor predvsem o »razvrstitvah« in »prevedbah«, kjer se ni upoštevalo dodatkov za težje delovne pogoje in neenakomerno razporejen delovni čas, tako kot je to bilo izvedeno pri G1 (ustvarjalci, igralci, ..). To krivico tehničnim delavcem je potrebno odpraviti, to pa je predvsem naloga Sindikata Glosa!</w:t>
      </w:r>
    </w:p>
    <w:p w:rsidR="00035E5F" w:rsidRDefault="00035E5F" w:rsidP="0007246A"/>
    <w:p w:rsidR="00035E5F" w:rsidRDefault="00035E5F" w:rsidP="0007246A">
      <w:r>
        <w:t>Seveda sem v celotnem mandatu kot član GO Glose sodeloval na sejah in pri akcijah sindikata.</w:t>
      </w:r>
    </w:p>
    <w:p w:rsidR="006B3147" w:rsidRDefault="006B3147" w:rsidP="0007246A"/>
    <w:p w:rsidR="006B3147" w:rsidRDefault="006B3147" w:rsidP="0007246A">
      <w:r>
        <w:t>Da ne bi postal »pravljičar« in pisal o vseh sejah, sestankih in konferencah na katerih sem kot predsednik konference sodeloval, prilagam k poročilu zapisnike vseh petih sej SKTDO</w:t>
      </w:r>
      <w:r w:rsidR="00035E5F">
        <w:t xml:space="preserve"> in so kot taki del poročila.</w:t>
      </w:r>
    </w:p>
    <w:p w:rsidR="00035E5F" w:rsidRDefault="00035E5F" w:rsidP="0007246A"/>
    <w:p w:rsidR="00035E5F" w:rsidRDefault="00035E5F" w:rsidP="0007246A"/>
    <w:p w:rsidR="00035E5F" w:rsidRDefault="00035E5F" w:rsidP="0007246A"/>
    <w:p w:rsidR="00035E5F" w:rsidRDefault="00035E5F" w:rsidP="0007246A">
      <w:r>
        <w:t>predsednik SKTDO</w:t>
      </w:r>
    </w:p>
    <w:p w:rsidR="00035E5F" w:rsidRDefault="00035E5F" w:rsidP="0007246A">
      <w:r>
        <w:t xml:space="preserve">   Janez  Kocjan</w:t>
      </w:r>
      <w:bookmarkStart w:id="0" w:name="_GoBack"/>
      <w:bookmarkEnd w:id="0"/>
    </w:p>
    <w:sectPr w:rsidR="00035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532"/>
    <w:multiLevelType w:val="hybridMultilevel"/>
    <w:tmpl w:val="BBC29EA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1F680ADC"/>
    <w:multiLevelType w:val="hybridMultilevel"/>
    <w:tmpl w:val="453457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B1"/>
    <w:rsid w:val="00035E5F"/>
    <w:rsid w:val="00061843"/>
    <w:rsid w:val="0007246A"/>
    <w:rsid w:val="00416904"/>
    <w:rsid w:val="006B3147"/>
    <w:rsid w:val="006E7BB1"/>
    <w:rsid w:val="00891C34"/>
    <w:rsid w:val="008A3CCF"/>
    <w:rsid w:val="008C69F6"/>
    <w:rsid w:val="00A30433"/>
    <w:rsid w:val="00DA4517"/>
    <w:rsid w:val="00F06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B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B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Kocjan Janez</dc:creator>
  <cp:lastModifiedBy>Kocjan Janez</cp:lastModifiedBy>
  <cp:revision>2</cp:revision>
  <dcterms:created xsi:type="dcterms:W3CDTF">2014-03-26T08:04:00Z</dcterms:created>
  <dcterms:modified xsi:type="dcterms:W3CDTF">2014-03-26T08:04:00Z</dcterms:modified>
</cp:coreProperties>
</file>